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/>
        <w:jc w:val="center"/>
      </w:pPr>
      <w:r>
        <w:rPr>
          <w:rStyle w:val="7"/>
          <w:rFonts w:ascii="黑体" w:hAnsi="宋体" w:eastAsia="黑体" w:cs="黑体"/>
          <w:sz w:val="43"/>
          <w:szCs w:val="43"/>
          <w:shd w:val="clear" w:fill="FFFFFF"/>
        </w:rPr>
        <w:t>安徽全柴动力股份有限公司招聘简章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line="405" w:lineRule="atLeast"/>
        <w:ind w:left="0" w:firstLine="555"/>
      </w:pPr>
      <w:r>
        <w:rPr>
          <w:rFonts w:ascii="仿宋" w:hAnsi="仿宋" w:eastAsia="仿宋" w:cs="仿宋"/>
          <w:sz w:val="28"/>
          <w:szCs w:val="28"/>
        </w:rPr>
        <w:t>安徽全柴动力股份有限公司</w:t>
      </w:r>
      <w:r>
        <w:rPr>
          <w:rFonts w:hint="eastAsia" w:ascii="仿宋" w:hAnsi="仿宋" w:eastAsia="仿宋" w:cs="仿宋"/>
          <w:sz w:val="28"/>
          <w:szCs w:val="28"/>
        </w:rPr>
        <w:t>坐落于皖东历史名城——全椒，是一家集研发、制造、销售、服务于一体的上市企业，拥有天和机械、锦天机械、顺兴贸易、元隽氢能源、武汉全柴等多家分子公司，具有年产60万台多缸发动机的生产能力。产品适用于汽车、叉车、农业装备、工程机械、固定机组等，销售多个国家和地区，市场保有量近600万台，是国内专业的发动机研发与制造企业、国家高新技术企业、国家技术创新示范企业、国家知识产权优势企业、国家两化融合示范企业、中国内燃机行业排头兵企业、安徽省创新型企业、安徽省产学研合作示范企业。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line="405" w:lineRule="atLeast"/>
        <w:ind w:left="0" w:firstLine="555"/>
      </w:pPr>
      <w:r>
        <w:rPr>
          <w:rFonts w:hint="eastAsia" w:ascii="仿宋" w:hAnsi="仿宋" w:eastAsia="仿宋" w:cs="仿宋"/>
          <w:sz w:val="28"/>
          <w:szCs w:val="28"/>
        </w:rPr>
        <w:t>公司拥有国家级企业技术中心及国内先进的产品试验中心，建有国家级博士后科研工作站、安徽省院士工作站，与国内外多家科研机构及大专院所建立了良好的合作关系，确保公司的产品技术始终紧跟全球先进水平。依靠前瞻性的产品研发与创新能力，公司相继承担和参与了多项国家重点研发计划、国家级重点新产品项目和国际科技合作项目。公司研发的系列发动机在经济性、可靠性、环保性等方面均达到国内同类先进水平。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line="405" w:lineRule="atLeast"/>
        <w:ind w:left="0" w:firstLine="555"/>
      </w:pPr>
      <w:r>
        <w:rPr>
          <w:rFonts w:hint="eastAsia" w:ascii="仿宋" w:hAnsi="仿宋" w:eastAsia="仿宋" w:cs="仿宋"/>
          <w:sz w:val="28"/>
          <w:szCs w:val="28"/>
        </w:rPr>
        <w:t>经过不断的产品结构升级，公司柴油发动机产品功率覆盖15至380马力，广泛应用于汽车、叉车、农业装备、工程机械、发电机组等，凭借其良好的产品质量和完善的售后服务，产品销售和服务网络覆盖全国、东南亚、欧洲等多个国家和地区。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line="405" w:lineRule="atLeast"/>
        <w:ind w:left="0" w:firstLine="555"/>
      </w:pPr>
      <w:r>
        <w:rPr>
          <w:rFonts w:hint="eastAsia" w:ascii="仿宋" w:hAnsi="仿宋" w:eastAsia="仿宋" w:cs="仿宋"/>
          <w:sz w:val="28"/>
          <w:szCs w:val="28"/>
        </w:rPr>
        <w:t>全柴一直注重技术改造，近年来，积极加快包括信息技术、综合自动化技术等现代制造技术的应用，水平静压造型、消失模铸造、立卧转换加工中心、在线检测、智能机器人、AGV与RGV运输小车等一批国际领先的工艺与设备得到了有效应用，企业制造能力不断提升，为全柴高品质的产品制造打下了基础。</w:t>
      </w:r>
    </w:p>
    <w:p>
      <w:pPr>
        <w:pStyle w:val="4"/>
        <w:keepNext w:val="0"/>
        <w:keepLines w:val="0"/>
        <w:widowControl/>
        <w:suppressLineNumbers w:val="0"/>
        <w:autoSpaceDE w:val="0"/>
        <w:autoSpaceDN/>
        <w:spacing w:line="405" w:lineRule="atLeast"/>
        <w:ind w:left="0" w:firstLine="555"/>
      </w:pPr>
      <w:r>
        <w:rPr>
          <w:rFonts w:hint="eastAsia" w:ascii="仿宋" w:hAnsi="仿宋" w:eastAsia="仿宋" w:cs="仿宋"/>
          <w:sz w:val="28"/>
          <w:szCs w:val="28"/>
        </w:rPr>
        <w:t>未来，全柴将坚定不移的以用户为中心，坚持“质量、市场、效益、生存”的经营理念，依靠领先的产品与制造技术，坚持绿色与内涵增长，打造百年企业！</w:t>
      </w:r>
    </w:p>
    <w:p>
      <w:pPr>
        <w:pStyle w:val="4"/>
        <w:keepNext w:val="0"/>
        <w:keepLines w:val="0"/>
        <w:widowControl/>
        <w:suppressLineNumbers w:val="0"/>
        <w:jc w:val="center"/>
      </w:pPr>
      <w:r>
        <w:rPr>
          <w:rStyle w:val="7"/>
          <w:rFonts w:hint="eastAsia" w:ascii="宋体" w:hAnsi="宋体" w:eastAsia="宋体" w:cs="宋体"/>
          <w:sz w:val="36"/>
          <w:szCs w:val="36"/>
        </w:rPr>
        <w:t>全柴</w:t>
      </w:r>
      <w:r>
        <w:rPr>
          <w:rStyle w:val="7"/>
          <w:rFonts w:ascii="Calibri" w:hAnsi="Calibri" w:cs="Calibri"/>
          <w:sz w:val="36"/>
          <w:szCs w:val="36"/>
        </w:rPr>
        <w:t>20</w:t>
      </w:r>
      <w:r>
        <w:rPr>
          <w:rStyle w:val="7"/>
          <w:rFonts w:hint="default" w:ascii="Calibri" w:hAnsi="Calibri" w:eastAsia="宋体" w:cs="Calibri"/>
          <w:sz w:val="36"/>
          <w:szCs w:val="36"/>
        </w:rPr>
        <w:t>23</w:t>
      </w:r>
      <w:r>
        <w:rPr>
          <w:rStyle w:val="7"/>
          <w:rFonts w:hint="eastAsia" w:ascii="宋体" w:hAnsi="宋体" w:eastAsia="宋体" w:cs="宋体"/>
          <w:sz w:val="36"/>
          <w:szCs w:val="36"/>
        </w:rPr>
        <w:t>年招聘计划一览表</w:t>
      </w:r>
    </w:p>
    <w:tbl>
      <w:tblPr>
        <w:tblW w:w="7740" w:type="dxa"/>
        <w:tblCellSpacing w:w="15" w:type="dxa"/>
        <w:tblInd w:w="13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6"/>
        <w:gridCol w:w="872"/>
        <w:gridCol w:w="1119"/>
        <w:gridCol w:w="959"/>
        <w:gridCol w:w="22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</w:trPr>
        <w:tc>
          <w:tcPr>
            <w:tcW w:w="25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专业名称</w:t>
            </w:r>
          </w:p>
        </w:tc>
        <w:tc>
          <w:tcPr>
            <w:tcW w:w="8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总需求人数</w:t>
            </w:r>
          </w:p>
        </w:tc>
        <w:tc>
          <w:tcPr>
            <w:tcW w:w="10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9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19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拟安排岗位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</w:trPr>
        <w:tc>
          <w:tcPr>
            <w:tcW w:w="25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机械工程</w:t>
            </w:r>
          </w:p>
        </w:tc>
        <w:tc>
          <w:tcPr>
            <w:tcW w:w="8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9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19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振动噪声、仿真分析、产品研发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</w:trPr>
        <w:tc>
          <w:tcPr>
            <w:tcW w:w="25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能源与动力工程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（内燃机方向）</w:t>
            </w:r>
          </w:p>
        </w:tc>
        <w:tc>
          <w:tcPr>
            <w:tcW w:w="8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0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9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19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研发、性能工程师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15" w:type="dxa"/>
        </w:trPr>
        <w:tc>
          <w:tcPr>
            <w:tcW w:w="25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车辆工程</w:t>
            </w:r>
          </w:p>
        </w:tc>
        <w:tc>
          <w:tcPr>
            <w:tcW w:w="8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本科及以上</w:t>
            </w:r>
          </w:p>
        </w:tc>
        <w:tc>
          <w:tcPr>
            <w:tcW w:w="9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19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研发、性能工程师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25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电气工程及其自动化、自动化、电子信息</w:t>
            </w:r>
          </w:p>
        </w:tc>
        <w:tc>
          <w:tcPr>
            <w:tcW w:w="8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19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电器工程师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</w:trPr>
        <w:tc>
          <w:tcPr>
            <w:tcW w:w="25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材料成型及控制工程</w:t>
            </w:r>
          </w:p>
        </w:tc>
        <w:tc>
          <w:tcPr>
            <w:tcW w:w="8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0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19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铸造工艺工程师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25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软件工程</w:t>
            </w:r>
          </w:p>
        </w:tc>
        <w:tc>
          <w:tcPr>
            <w:tcW w:w="8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</w:t>
            </w:r>
          </w:p>
        </w:tc>
        <w:tc>
          <w:tcPr>
            <w:tcW w:w="9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19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软件开发运维工程师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25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测控技术与仪器</w:t>
            </w:r>
          </w:p>
        </w:tc>
        <w:tc>
          <w:tcPr>
            <w:tcW w:w="8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19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设备工程师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15" w:type="dxa"/>
        </w:trPr>
        <w:tc>
          <w:tcPr>
            <w:tcW w:w="25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计算机科学与技术</w:t>
            </w:r>
          </w:p>
        </w:tc>
        <w:tc>
          <w:tcPr>
            <w:tcW w:w="8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0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19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软件开发工程师、新能源技术研发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25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财务类</w:t>
            </w:r>
          </w:p>
        </w:tc>
        <w:tc>
          <w:tcPr>
            <w:tcW w:w="8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19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会计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250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人力资源管理</w:t>
            </w:r>
          </w:p>
        </w:tc>
        <w:tc>
          <w:tcPr>
            <w:tcW w:w="842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08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本科</w:t>
            </w:r>
          </w:p>
        </w:tc>
        <w:tc>
          <w:tcPr>
            <w:tcW w:w="92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2199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人力专员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</w:pPr>
      <w:r>
        <w:rPr>
          <w:rStyle w:val="7"/>
          <w:rFonts w:hint="eastAsia" w:ascii="宋体" w:hAnsi="宋体" w:eastAsia="宋体" w:cs="宋体"/>
          <w:sz w:val="28"/>
          <w:szCs w:val="28"/>
        </w:rPr>
        <w:t>理工类</w:t>
      </w:r>
      <w:r>
        <w:rPr>
          <w:rFonts w:hint="eastAsia" w:ascii="宋体" w:hAnsi="宋体" w:eastAsia="宋体" w:cs="宋体"/>
          <w:sz w:val="28"/>
          <w:szCs w:val="28"/>
        </w:rPr>
        <w:t> 硕士：</w:t>
      </w:r>
      <w:r>
        <w:rPr>
          <w:rFonts w:hint="default" w:ascii="Calibri" w:hAnsi="Calibri" w:eastAsia="宋体" w:cs="Calibri"/>
          <w:sz w:val="28"/>
          <w:szCs w:val="28"/>
        </w:rPr>
        <w:t>11000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default" w:ascii="Calibri" w:hAnsi="Calibri" w:eastAsia="宋体" w:cs="Calibri"/>
          <w:sz w:val="28"/>
          <w:szCs w:val="28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月； 一本：</w:t>
      </w:r>
      <w:r>
        <w:rPr>
          <w:rFonts w:hint="default" w:ascii="Calibri" w:hAnsi="Calibri" w:eastAsia="宋体" w:cs="Calibri"/>
          <w:sz w:val="28"/>
          <w:szCs w:val="28"/>
        </w:rPr>
        <w:t>7000-8000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default" w:ascii="Calibri" w:hAnsi="Calibri" w:eastAsia="宋体" w:cs="Calibri"/>
          <w:sz w:val="28"/>
          <w:szCs w:val="28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月；二本：</w:t>
      </w:r>
      <w:r>
        <w:rPr>
          <w:rFonts w:hint="default" w:ascii="Calibri" w:hAnsi="Calibri" w:eastAsia="宋体" w:cs="Calibri"/>
          <w:sz w:val="28"/>
          <w:szCs w:val="28"/>
        </w:rPr>
        <w:t>6000-7000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default" w:ascii="Calibri" w:hAnsi="Calibri" w:eastAsia="宋体" w:cs="Calibri"/>
          <w:sz w:val="28"/>
          <w:szCs w:val="28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月。</w:t>
      </w:r>
      <w:r>
        <w:rPr>
          <w:rStyle w:val="7"/>
          <w:rFonts w:hint="eastAsia" w:ascii="宋体" w:hAnsi="宋体" w:eastAsia="宋体" w:cs="宋体"/>
          <w:sz w:val="28"/>
          <w:szCs w:val="28"/>
        </w:rPr>
        <w:t>文科类</w:t>
      </w:r>
      <w:r>
        <w:rPr>
          <w:rFonts w:hint="eastAsia" w:ascii="宋体" w:hAnsi="宋体" w:eastAsia="宋体" w:cs="宋体"/>
          <w:sz w:val="28"/>
          <w:szCs w:val="28"/>
        </w:rPr>
        <w:t xml:space="preserve"> 本科 </w:t>
      </w:r>
      <w:r>
        <w:rPr>
          <w:rFonts w:hint="default" w:ascii="Calibri" w:hAnsi="Calibri" w:eastAsia="宋体" w:cs="Calibri"/>
          <w:sz w:val="28"/>
          <w:szCs w:val="28"/>
        </w:rPr>
        <w:t>5500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default" w:ascii="Calibri" w:hAnsi="Calibri" w:eastAsia="宋体" w:cs="Calibri"/>
          <w:sz w:val="28"/>
          <w:szCs w:val="28"/>
        </w:rPr>
        <w:t>/</w:t>
      </w:r>
      <w:r>
        <w:rPr>
          <w:rFonts w:hint="eastAsia" w:ascii="宋体" w:hAnsi="宋体" w:eastAsia="宋体" w:cs="宋体"/>
          <w:sz w:val="28"/>
          <w:szCs w:val="28"/>
        </w:rPr>
        <w:t>月。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8"/>
          <w:szCs w:val="28"/>
        </w:rPr>
        <w:t>福利：缴纳五险一金，年终奖，免费住宿，餐费补助，工作满一年，每年享受带薪休探亲假</w:t>
      </w:r>
      <w:r>
        <w:rPr>
          <w:rFonts w:hint="default" w:ascii="Calibri" w:hAnsi="Calibri" w:eastAsia="宋体" w:cs="Calibri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天。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8"/>
          <w:szCs w:val="28"/>
        </w:rPr>
        <w:t>安徽全柴动力股份有限公司：</w:t>
      </w:r>
      <w:r>
        <w:rPr>
          <w:rFonts w:hint="default" w:ascii="Calibri" w:hAnsi="Calibri" w:cs="Calibri"/>
          <w:color w:val="0000FF"/>
          <w:sz w:val="28"/>
          <w:szCs w:val="28"/>
          <w:u w:val="single"/>
        </w:rPr>
        <w:t>http://www.quanchai.com.cn/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8"/>
          <w:szCs w:val="28"/>
        </w:rPr>
        <w:t>联系人：王超   </w:t>
      </w:r>
      <w:r>
        <w:rPr>
          <w:rFonts w:hint="default" w:ascii="Calibri" w:hAnsi="Calibri" w:eastAsia="宋体" w:cs="Calibri"/>
          <w:sz w:val="28"/>
          <w:szCs w:val="28"/>
        </w:rPr>
        <w:t>0550-5038398</w:t>
      </w:r>
      <w:r>
        <w:t xml:space="preserve">  </w:t>
      </w:r>
      <w:r>
        <w:rPr>
          <w:rFonts w:hint="default" w:ascii="Calibri" w:hAnsi="Calibri" w:eastAsia="宋体" w:cs="Calibri"/>
          <w:sz w:val="28"/>
          <w:szCs w:val="28"/>
        </w:rPr>
        <w:t>15215507556</w:t>
      </w:r>
    </w:p>
    <w:p>
      <w:pPr>
        <w:pStyle w:val="4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8"/>
          <w:szCs w:val="28"/>
        </w:rPr>
        <w:t>招聘邮箱：</w:t>
      </w:r>
      <w:r>
        <w:rPr>
          <w:rFonts w:hint="default" w:ascii="Calibri" w:hAnsi="Calibri" w:eastAsia="宋体" w:cs="Calibri"/>
          <w:sz w:val="28"/>
          <w:szCs w:val="28"/>
        </w:rPr>
        <w:t>wangchao0473@163.com</w:t>
      </w:r>
    </w:p>
    <w:p>
      <w:pPr>
        <w:rPr>
          <w:sz w:val="24"/>
          <w:szCs w:val="24"/>
        </w:rPr>
      </w:pPr>
    </w:p>
    <w:sectPr>
      <w:pgSz w:w="10433" w:h="14742"/>
      <w:pgMar w:top="1134" w:right="1077" w:bottom="96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460D"/>
    <w:rsid w:val="000107C1"/>
    <w:rsid w:val="0002700A"/>
    <w:rsid w:val="00042E09"/>
    <w:rsid w:val="0008486C"/>
    <w:rsid w:val="000E4EE7"/>
    <w:rsid w:val="00191578"/>
    <w:rsid w:val="002511F1"/>
    <w:rsid w:val="00282965"/>
    <w:rsid w:val="00283C24"/>
    <w:rsid w:val="002C01CD"/>
    <w:rsid w:val="002E19ED"/>
    <w:rsid w:val="003403DC"/>
    <w:rsid w:val="00417D0B"/>
    <w:rsid w:val="00441818"/>
    <w:rsid w:val="00480CAF"/>
    <w:rsid w:val="0052281A"/>
    <w:rsid w:val="00570E88"/>
    <w:rsid w:val="005D6083"/>
    <w:rsid w:val="00651D8A"/>
    <w:rsid w:val="006F55E3"/>
    <w:rsid w:val="0071460D"/>
    <w:rsid w:val="007A0636"/>
    <w:rsid w:val="00822750"/>
    <w:rsid w:val="00924922"/>
    <w:rsid w:val="00925C82"/>
    <w:rsid w:val="0095034A"/>
    <w:rsid w:val="00952904"/>
    <w:rsid w:val="00965E6B"/>
    <w:rsid w:val="009B38FA"/>
    <w:rsid w:val="009F76C3"/>
    <w:rsid w:val="00A05047"/>
    <w:rsid w:val="00A40478"/>
    <w:rsid w:val="00A716C9"/>
    <w:rsid w:val="00AC58D4"/>
    <w:rsid w:val="00C030CE"/>
    <w:rsid w:val="00C174EE"/>
    <w:rsid w:val="00C33F3E"/>
    <w:rsid w:val="00C91D25"/>
    <w:rsid w:val="00CC4687"/>
    <w:rsid w:val="00D34B9D"/>
    <w:rsid w:val="00D52078"/>
    <w:rsid w:val="00F926A5"/>
    <w:rsid w:val="00FA16A9"/>
    <w:rsid w:val="18915A53"/>
    <w:rsid w:val="33860A08"/>
    <w:rsid w:val="427B260A"/>
    <w:rsid w:val="486D6F61"/>
    <w:rsid w:val="5A977706"/>
    <w:rsid w:val="6E2E5292"/>
    <w:rsid w:val="713356EE"/>
    <w:rsid w:val="78E8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4C199B-0A0B-4EE1-AA60-2A665916D1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123</Words>
  <Characters>705</Characters>
  <Lines>5</Lines>
  <Paragraphs>1</Paragraphs>
  <TotalTime>6</TotalTime>
  <ScaleCrop>false</ScaleCrop>
  <LinksUpToDate>false</LinksUpToDate>
  <CharactersWithSpaces>827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2018-06-13T01:31:00Z</dcterms:created>
  <dc:creator>王超</dc:creator>
  <cp:lastModifiedBy>王超</cp:lastModifiedBy>
  <cp:lastPrinted>2015-03-19T00:26:00Z</cp:lastPrinted>
  <dcterms:modified xsi:type="dcterms:W3CDTF">2022-10-08T10:47:11Z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