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18"/>
        </w:rPr>
      </w:pPr>
      <w:r>
        <w:rPr>
          <w:rFonts w:ascii="微软雅黑" w:hAnsi="微软雅黑" w:eastAsia="微软雅黑"/>
          <w:b/>
          <w:bCs/>
          <w:sz w:val="36"/>
          <w:szCs w:val="18"/>
        </w:rPr>
        <w:t>志邦家居</w:t>
      </w: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>志多星</w:t>
      </w:r>
      <w:r>
        <w:rPr>
          <w:rFonts w:hint="eastAsia" w:ascii="微软雅黑" w:hAnsi="微软雅黑" w:eastAsia="微软雅黑"/>
          <w:b/>
          <w:bCs/>
          <w:sz w:val="36"/>
          <w:szCs w:val="18"/>
        </w:rPr>
        <w:t>2</w:t>
      </w:r>
      <w:r>
        <w:rPr>
          <w:rFonts w:ascii="微软雅黑" w:hAnsi="微软雅黑" w:eastAsia="微软雅黑"/>
          <w:b/>
          <w:bCs/>
          <w:sz w:val="36"/>
          <w:szCs w:val="18"/>
        </w:rPr>
        <w:t>02</w:t>
      </w: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>3</w:t>
      </w:r>
      <w:r>
        <w:rPr>
          <w:rFonts w:ascii="微软雅黑" w:hAnsi="微软雅黑" w:eastAsia="微软雅黑"/>
          <w:b/>
          <w:bCs/>
          <w:sz w:val="36"/>
          <w:szCs w:val="18"/>
        </w:rPr>
        <w:t>校园招聘</w:t>
      </w:r>
    </w:p>
    <w:p>
      <w:pPr>
        <w:jc w:val="center"/>
        <w:rPr>
          <w:rFonts w:hint="default" w:ascii="微软雅黑" w:hAnsi="微软雅黑" w:eastAsia="微软雅黑"/>
          <w:b w:val="0"/>
          <w:bCs w:val="0"/>
          <w:sz w:val="36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b w:val="0"/>
          <w:bCs w:val="0"/>
          <w:sz w:val="36"/>
          <w:szCs w:val="18"/>
          <w:lang w:val="en-US" w:eastAsia="zh-CN"/>
        </w:rPr>
        <w:t xml:space="preserve">                            —寻找新锐力量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</w:t>
      </w:r>
      <w:r>
        <w:rPr>
          <w:rFonts w:ascii="微软雅黑" w:hAnsi="微软雅黑" w:eastAsia="微软雅黑"/>
          <w:sz w:val="18"/>
          <w:szCs w:val="18"/>
        </w:rPr>
        <w:t xml:space="preserve"> </w:t>
      </w:r>
    </w:p>
    <w:p>
      <w:pPr>
        <w:jc w:val="both"/>
        <w:rPr>
          <w:rFonts w:hint="default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【关于</w:t>
      </w:r>
      <w:r>
        <w:rPr>
          <w:rFonts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志邦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】</w:t>
      </w:r>
    </w:p>
    <w:p>
      <w:pPr>
        <w:widowControl/>
        <w:ind w:firstLine="424"/>
        <w:rPr>
          <w:rFonts w:hint="eastAsia" w:ascii="微软雅黑" w:hAnsi="微软雅黑" w:eastAsia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志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邦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家居股份有限公司（简称“志邦家居”）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创立于1998年，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总部位于安徽.合肥，2017年6月在上交所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A股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上市，股票代码：603801，现有在职员工5000+人，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2019年1月，正式签约周杰伦为品牌形象代言人。</w:t>
      </w:r>
    </w:p>
    <w:p>
      <w:pPr>
        <w:widowControl/>
        <w:ind w:firstLine="424"/>
        <w:rPr>
          <w:rFonts w:hint="eastAsia" w:ascii="微软雅黑" w:hAnsi="微软雅黑" w:eastAsia="微软雅黑" w:cs="宋体"/>
          <w:b/>
          <w:bCs/>
          <w:color w:val="203864" w:themeColor="accent1" w:themeShade="80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作为全屋定制领域的专业品牌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，志邦家居目前产品已经包括厨柜、衣柜、木门、墙板、卫阳、成品家居等九大空间系列产品，2021年实现营业收入51.53亿元，同比增长了34%。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凭借卓越的品质和口碑，志邦家居获得“中国环境标志认证”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“中国驰名商标”“中国绿色产品认证”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等60余项国内外权威部门授予的认证和荣誉称号</w:t>
      </w:r>
      <w:r>
        <w:rPr>
          <w:rFonts w:hint="eastAsia" w:ascii="微软雅黑" w:hAnsi="微软雅黑" w:eastAsia="微软雅黑"/>
          <w:sz w:val="18"/>
          <w:szCs w:val="18"/>
          <w:highlight w:val="none"/>
          <w:lang w:eastAsia="zh-CN"/>
        </w:rPr>
        <w:t>。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志邦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家居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从“更懂生活”的品牌理念出发，以定制设计和服务为优势，为亿万家庭提供从厨房到全屋的整家解决方案，实现人们对家的美好想象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,未来我们也将用加倍的努力和坚定的信心踏上三年百亿的征程。</w:t>
      </w: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</w:rPr>
        <w:t>业务篇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  <w:lang w:eastAsia="zh-CN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b/>
          <w:bCs/>
          <w:color w:val="203864" w:themeColor="accent1" w:themeShade="8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志邦是一家集产品研发、生产、销售于一体的家居定制企业，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销售渠道分为加盟、直营以及国内外大宗业务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拥有2400余家加盟商，全国3300余家门店，同时是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国内诸多知名地产商的重要战略合作伙伴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产品远销海外，出口至澳洲、北美、东南亚、中东等国家和地区，是丽思卡尔顿、瑰丽酒店等国际五星级酒店优质供应商，品牌享誉全球。</w:t>
      </w: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</w:rPr>
        <w:t>生产篇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  <w:lang w:eastAsia="zh-CN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志邦现有6大智能化生产基地（合肥5+清远1），总面积1000+亩，年产能可达100亿，在行业内率先引进全球领先的德国豪迈柔性生产线，整合优质供应链，并结合较为先进的家居生产软件信息技术，生产出最高经过 80 多道严苛工序的产品，超 40 多项标准服务体系，产品制造过程自动化、信息化、精益化三管齐下，保证高品质产品。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现在，志邦数字化车间自动化已达 70%以上，积极升级制造水平，提升整体运营效率，努力打造智能化、信息化的生产示范基地，开启工业4.0时代。</w:t>
      </w: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  <w:lang w:val="en-US" w:eastAsia="zh-CN"/>
        </w:rPr>
        <w:t>研发篇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0"/>
          <w:szCs w:val="20"/>
          <w:highlight w:val="none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志邦家居拥有强大的研发设计团队，从事布局、收纳、智能、色彩、灯光等系统的原创开发。更拥有“博士后科研工作站”、“安徽省认定企业技术中心”、“安徽省工业设计中心”，先后获得“高新技术企业” “中国设计红星奖”等荣誉。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签约德国红点奖获得者吴作光、香港著名室内设计师陈飞杰、意大利知名设计师MICHELE MRRCON为设计顾问，共同致力于产品研发设计。</w:t>
      </w:r>
    </w:p>
    <w:p>
      <w:pPr>
        <w:widowControl/>
        <w:ind w:firstLine="360" w:firstLineChars="200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/>
        <w:textAlignment w:val="auto"/>
        <w:rPr>
          <w:rFonts w:hint="eastAsia" w:ascii="微软雅黑" w:hAnsi="微软雅黑" w:eastAsia="微软雅黑"/>
          <w:b/>
          <w:bCs/>
          <w:color w:val="2F5597" w:themeColor="accent1" w:themeShade="BF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【招聘</w:t>
      </w:r>
      <w:r>
        <w:rPr>
          <w:rFonts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岗位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】</w:t>
      </w:r>
    </w:p>
    <w:tbl>
      <w:tblPr>
        <w:tblStyle w:val="6"/>
        <w:tblW w:w="1098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4665"/>
        <w:gridCol w:w="4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1F3863" w:themeFill="accent1" w:themeFillShade="7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  <w:t>岗位类别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1F3863" w:themeFill="accent1" w:themeFillShade="7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  <w:t>培养方向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1F3863" w:themeFill="accent1" w:themeFillShade="7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  <w:t>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市场运营类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市场活动、工程业务经理、渠道拎包业务、储备店长、渠道业务、海外工程/零售业务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培训讲师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专业不限，市场营销类优先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应用设计类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区域设计师、终端设计师、海外设计师、工程设计师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环境设计、室内设计、产品设计等设计专业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智能制造类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生产管理、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设备管理、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质量管控、物流管理、采购管理、计划管理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生产管理、工业工程、机械/电气工程及自动化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木材科学与工程、物流管理、工业工程、统计学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产品研发类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工艺设计师、产品设计师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家具工程、木材科学与工程、机械设计与制造家具设计、材料科学相关专业、家具/工业设计等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7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信息技术类</w:t>
            </w:r>
          </w:p>
        </w:tc>
        <w:tc>
          <w:tcPr>
            <w:tcW w:w="46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软件实施工程师</w:t>
            </w:r>
          </w:p>
        </w:tc>
        <w:tc>
          <w:tcPr>
            <w:tcW w:w="458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计算机、软件工程等相关专业</w:t>
            </w:r>
          </w:p>
        </w:tc>
      </w:tr>
    </w:tbl>
    <w:p>
      <w:pPr>
        <w:rPr>
          <w:rFonts w:hint="eastAsia" w:ascii="微软雅黑" w:hAnsi="微软雅黑" w:eastAsia="微软雅黑"/>
          <w:b/>
          <w:bCs/>
          <w:color w:val="203864" w:themeColor="accent1" w:themeShade="80"/>
          <w:sz w:val="18"/>
          <w:szCs w:val="18"/>
          <w:lang w:eastAsia="zh-CN"/>
        </w:rPr>
      </w:pPr>
    </w:p>
    <w:p>
      <w:pP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  <w:lang w:eastAsia="zh-CN"/>
        </w:rPr>
        <w:t>【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  <w:lang w:val="en-US" w:eastAsia="zh-CN"/>
        </w:rPr>
        <w:t>志多星介绍】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“志多星”计划是志邦为应届生定制的人才培养项目，通过“素质拓展+课程学习+终端实践+市场历练”百天系统化培养，助力应届生更好的完成从校园到职场到蜕变，同时公司致力于培养志多星成长为业务骨干或主管，优秀人才将作为储备干部进入公司后备人才池。</w:t>
      </w: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【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  <w:lang w:val="en-US" w:eastAsia="zh-CN"/>
        </w:rPr>
        <w:t>薪酬福利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】</w:t>
      </w:r>
    </w:p>
    <w:p>
      <w:pPr>
        <w:ind w:right="420"/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18"/>
          <w:szCs w:val="18"/>
          <w:highlight w:val="none"/>
          <w:lang w:val="en-US" w:eastAsia="zh-CN"/>
        </w:rPr>
        <w:t>转正第一年综合薪酬8-20W不等，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社保公积金、带薪年假、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住房or住宿补贴、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交通补贴、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餐饮补贴、员工食堂、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生日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礼物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免费健身房、图书馆、带薪培训。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【招聘流程】</w:t>
      </w:r>
    </w:p>
    <w:p>
      <w:pPr>
        <w:ind w:firstLine="200" w:firstLineChars="100"/>
        <w:jc w:val="center"/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sz w:val="20"/>
          <w:szCs w:val="20"/>
        </w:rPr>
        <w:t>网申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val="en-US" w:eastAsia="zh-CN"/>
        </w:rPr>
        <w:t>8.25起）</w:t>
      </w:r>
      <w:r>
        <w:rPr>
          <w:rFonts w:hint="eastAsia" w:ascii="微软雅黑" w:hAnsi="微软雅黑" w:eastAsia="微软雅黑" w:cs="宋体"/>
          <w:b/>
          <w:bCs/>
          <w:sz w:val="20"/>
          <w:szCs w:val="20"/>
        </w:rPr>
        <w:t>→初试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val="en-US" w:eastAsia="zh-CN"/>
        </w:rPr>
        <w:t>9.10起）</w:t>
      </w:r>
      <w:r>
        <w:rPr>
          <w:rFonts w:hint="eastAsia" w:ascii="微软雅黑" w:hAnsi="微软雅黑" w:eastAsia="微软雅黑" w:cs="宋体"/>
          <w:b/>
          <w:bCs/>
          <w:sz w:val="20"/>
          <w:szCs w:val="20"/>
        </w:rPr>
        <w:t>→在线测评→分类复试→offer发放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20"/>
          <w:szCs w:val="20"/>
          <w:lang w:val="en-US" w:eastAsia="zh-CN"/>
        </w:rPr>
        <w:t>3个工作日内）</w:t>
      </w: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</w:p>
    <w:p>
      <w:pPr>
        <w:jc w:val="both"/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【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  <w:lang w:val="en-US" w:eastAsia="zh-CN"/>
        </w:rPr>
        <w:t>如何加入</w:t>
      </w:r>
      <w:r>
        <w:rPr>
          <w:rFonts w:hint="eastAsia" w:ascii="微软雅黑" w:hAnsi="微软雅黑" w:eastAsia="微软雅黑"/>
          <w:b/>
          <w:bCs/>
          <w:color w:val="203864" w:themeColor="accent1" w:themeShade="80"/>
          <w:sz w:val="21"/>
          <w:szCs w:val="21"/>
          <w:highlight w:val="none"/>
        </w:rPr>
        <w:t>】</w:t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扫描下方二维码，即刻投递简历。</w:t>
      </w:r>
    </w:p>
    <w:p>
      <w:pPr>
        <w:numPr>
          <w:ilvl w:val="0"/>
          <w:numId w:val="0"/>
        </w:numPr>
        <w:ind w:leftChars="0" w:right="420" w:righ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drawing>
          <wp:inline distT="0" distB="0" distL="114300" distR="114300">
            <wp:extent cx="1577340" cy="1613535"/>
            <wp:effectExtent l="0" t="0" r="3810" b="5715"/>
            <wp:docPr id="2" name="图片 2" descr="e64e9b207f9257459a541bc5f5f5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e9b207f9257459a541bc5f5f53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问题咨询：</w:t>
      </w:r>
      <w:r>
        <w:rPr>
          <w:rFonts w:hint="eastAsia" w:ascii="微软雅黑" w:hAnsi="微软雅黑" w:eastAsia="微软雅黑"/>
          <w:sz w:val="18"/>
          <w:szCs w:val="18"/>
        </w:rPr>
        <w:t>志邦</w:t>
      </w:r>
      <w:r>
        <w:rPr>
          <w:rFonts w:ascii="微软雅黑" w:hAnsi="微软雅黑" w:eastAsia="微软雅黑"/>
          <w:sz w:val="18"/>
          <w:szCs w:val="18"/>
        </w:rPr>
        <w:t>家居校招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咨询</w:t>
      </w:r>
      <w:r>
        <w:rPr>
          <w:rFonts w:ascii="微软雅黑" w:hAnsi="微软雅黑" w:eastAsia="微软雅黑"/>
          <w:sz w:val="18"/>
          <w:szCs w:val="18"/>
        </w:rPr>
        <w:t>群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/>
          <w:sz w:val="18"/>
          <w:szCs w:val="18"/>
        </w:rPr>
        <w:t>QQ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）：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547724605；</w:t>
      </w:r>
    </w:p>
    <w:p>
      <w:pPr>
        <w:numPr>
          <w:ilvl w:val="0"/>
          <w:numId w:val="0"/>
        </w:numPr>
        <w:ind w:right="420" w:righ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drawing>
          <wp:inline distT="0" distB="0" distL="114300" distR="114300">
            <wp:extent cx="1766570" cy="1597025"/>
            <wp:effectExtent l="0" t="0" r="10160" b="3175"/>
            <wp:docPr id="4" name="图片 4" descr="志邦家居2023校招答疑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邦家居2023校招答疑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7104" t="599" r="9502" b="27646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如以上方式不能解决你的问题，请复制号码0551-65201694到拨号区，电话联系我们吧！!</w:t>
      </w:r>
    </w:p>
    <w:sectPr>
      <w:pgSz w:w="11900" w:h="16840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3960B"/>
    <w:multiLevelType w:val="singleLevel"/>
    <w:tmpl w:val="1D43960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NhMTU5MDk3MGNlYTc2NzU4YTdmNWU0YzI3MWQifQ=="/>
  </w:docVars>
  <w:rsids>
    <w:rsidRoot w:val="00C82CFA"/>
    <w:rsid w:val="00165609"/>
    <w:rsid w:val="001E1D5E"/>
    <w:rsid w:val="00291373"/>
    <w:rsid w:val="003458F6"/>
    <w:rsid w:val="00431938"/>
    <w:rsid w:val="00783E90"/>
    <w:rsid w:val="00BD3C54"/>
    <w:rsid w:val="00C82CFA"/>
    <w:rsid w:val="00E07AD7"/>
    <w:rsid w:val="031F6E8F"/>
    <w:rsid w:val="05B141AD"/>
    <w:rsid w:val="066E75A7"/>
    <w:rsid w:val="0AB676CD"/>
    <w:rsid w:val="0AD505EB"/>
    <w:rsid w:val="0BB05C3F"/>
    <w:rsid w:val="0BE25BC0"/>
    <w:rsid w:val="0F846D01"/>
    <w:rsid w:val="144661E5"/>
    <w:rsid w:val="1474472B"/>
    <w:rsid w:val="243D5161"/>
    <w:rsid w:val="270477D5"/>
    <w:rsid w:val="29D05F05"/>
    <w:rsid w:val="2A0C0693"/>
    <w:rsid w:val="2D926C6F"/>
    <w:rsid w:val="2E3A0157"/>
    <w:rsid w:val="2FEB7B51"/>
    <w:rsid w:val="305C020E"/>
    <w:rsid w:val="31966E12"/>
    <w:rsid w:val="366A20CE"/>
    <w:rsid w:val="37647FED"/>
    <w:rsid w:val="38C96F79"/>
    <w:rsid w:val="3AC801AE"/>
    <w:rsid w:val="3D4672EC"/>
    <w:rsid w:val="3F757E1E"/>
    <w:rsid w:val="419C783C"/>
    <w:rsid w:val="42AD27EA"/>
    <w:rsid w:val="46A37DB3"/>
    <w:rsid w:val="47C25FC7"/>
    <w:rsid w:val="47D549FF"/>
    <w:rsid w:val="49C550D2"/>
    <w:rsid w:val="4BE96768"/>
    <w:rsid w:val="4D9F7788"/>
    <w:rsid w:val="56925FB5"/>
    <w:rsid w:val="58EE34B2"/>
    <w:rsid w:val="595F735D"/>
    <w:rsid w:val="5B98444F"/>
    <w:rsid w:val="64412D3D"/>
    <w:rsid w:val="67D36ED4"/>
    <w:rsid w:val="6A0648D5"/>
    <w:rsid w:val="6BB50304"/>
    <w:rsid w:val="6CF17118"/>
    <w:rsid w:val="70141417"/>
    <w:rsid w:val="70FD52E9"/>
    <w:rsid w:val="762154B5"/>
    <w:rsid w:val="779D47FF"/>
    <w:rsid w:val="788D710C"/>
    <w:rsid w:val="7C413CFE"/>
    <w:rsid w:val="7FD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Grid Table 4 Accent 4"/>
    <w:basedOn w:val="6"/>
    <w:qFormat/>
    <w:uiPriority w:val="49"/>
    <w:rPr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4</TotalTime>
  <ScaleCrop>false</ScaleCrop>
  <LinksUpToDate>false</LinksUpToDate>
  <CharactersWithSpaces>1262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2020-08-26T17:23:00Z</dcterms:created>
  <dc:creator>847627063@qq.com</dc:creator>
  <cp:lastModifiedBy>maxRan2000</cp:lastModifiedBy>
  <dcterms:modified xsi:type="dcterms:W3CDTF">2022-09-24T08:03:23Z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0B3B2723D3684EB38CC30153F7C43DE1</vt:lpwstr>
  </property>
</Properties>
</file>